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B7E4E" w14:textId="6A875E2D" w:rsidR="0090708F" w:rsidRPr="0090708F" w:rsidRDefault="0090708F" w:rsidP="0090708F">
      <w:pPr>
        <w:rPr>
          <w:b/>
          <w:sz w:val="20"/>
          <w:szCs w:val="20"/>
          <w:u w:val="single"/>
        </w:rPr>
      </w:pPr>
      <w:r w:rsidRPr="0090708F">
        <w:rPr>
          <w:b/>
          <w:sz w:val="20"/>
          <w:szCs w:val="20"/>
          <w:u w:val="single"/>
        </w:rPr>
        <w:t>GUIDANCE MEMORANDUM</w:t>
      </w:r>
      <w:r w:rsidRPr="0090708F">
        <w:rPr>
          <w:b/>
          <w:sz w:val="20"/>
          <w:szCs w:val="20"/>
          <w:u w:val="single"/>
          <w:vertAlign w:val="superscript"/>
        </w:rPr>
        <w:footnoteReference w:id="1"/>
      </w:r>
    </w:p>
    <w:p w14:paraId="192403C7" w14:textId="2B67895A" w:rsidR="0090708F" w:rsidRPr="0090708F" w:rsidRDefault="0090708F" w:rsidP="0090708F">
      <w:pPr>
        <w:rPr>
          <w:sz w:val="20"/>
          <w:szCs w:val="20"/>
        </w:rPr>
      </w:pPr>
      <w:r w:rsidRPr="0090708F">
        <w:rPr>
          <w:b/>
          <w:sz w:val="20"/>
          <w:szCs w:val="20"/>
        </w:rPr>
        <w:t>TO:</w:t>
      </w:r>
      <w:r w:rsidRPr="001B17BE">
        <w:rPr>
          <w:b/>
          <w:sz w:val="20"/>
          <w:szCs w:val="20"/>
        </w:rPr>
        <w:t xml:space="preserve"> </w:t>
      </w:r>
      <w:r w:rsidRPr="0090708F">
        <w:rPr>
          <w:sz w:val="20"/>
          <w:szCs w:val="20"/>
        </w:rPr>
        <w:t>Gas and Oil Operators in Virginia</w:t>
      </w:r>
      <w:r w:rsidRPr="0090708F">
        <w:rPr>
          <w:b/>
          <w:sz w:val="20"/>
          <w:szCs w:val="20"/>
        </w:rPr>
        <w:tab/>
      </w:r>
    </w:p>
    <w:p w14:paraId="15B1A3E4" w14:textId="385EE442" w:rsidR="0090708F" w:rsidRPr="0090708F" w:rsidRDefault="0090708F" w:rsidP="0090708F">
      <w:pPr>
        <w:rPr>
          <w:sz w:val="20"/>
          <w:szCs w:val="20"/>
        </w:rPr>
      </w:pPr>
      <w:r w:rsidRPr="0090708F">
        <w:rPr>
          <w:b/>
          <w:sz w:val="20"/>
          <w:szCs w:val="20"/>
        </w:rPr>
        <w:t>FROM:</w:t>
      </w:r>
      <w:r w:rsidRPr="0090708F">
        <w:rPr>
          <w:sz w:val="20"/>
          <w:szCs w:val="20"/>
        </w:rPr>
        <w:t xml:space="preserve">  </w:t>
      </w:r>
      <w:r w:rsidRPr="001B17BE">
        <w:rPr>
          <w:sz w:val="20"/>
          <w:szCs w:val="20"/>
        </w:rPr>
        <w:t>Phil Skorupa, Director, Mineral Mining Program and Gas and Oil Program</w:t>
      </w:r>
    </w:p>
    <w:p w14:paraId="3B22602A" w14:textId="3E0CFF36" w:rsidR="0090708F" w:rsidRPr="0090708F" w:rsidRDefault="0090708F" w:rsidP="0090708F">
      <w:pPr>
        <w:rPr>
          <w:sz w:val="20"/>
          <w:szCs w:val="20"/>
        </w:rPr>
      </w:pPr>
      <w:r w:rsidRPr="0090708F">
        <w:rPr>
          <w:sz w:val="20"/>
          <w:szCs w:val="20"/>
        </w:rPr>
        <w:t xml:space="preserve">                 </w:t>
      </w:r>
      <w:r w:rsidRPr="001B17BE">
        <w:rPr>
          <w:sz w:val="20"/>
          <w:szCs w:val="20"/>
        </w:rPr>
        <w:t xml:space="preserve">Virginia Department of Energy, </w:t>
      </w:r>
      <w:r w:rsidRPr="0090708F">
        <w:rPr>
          <w:sz w:val="20"/>
          <w:szCs w:val="20"/>
        </w:rPr>
        <w:t>Gas and Oil</w:t>
      </w:r>
      <w:r w:rsidRPr="001B17BE">
        <w:rPr>
          <w:sz w:val="20"/>
          <w:szCs w:val="20"/>
        </w:rPr>
        <w:t xml:space="preserve"> Program</w:t>
      </w:r>
    </w:p>
    <w:p w14:paraId="35387A96" w14:textId="27AD34B5" w:rsidR="0090708F" w:rsidRPr="0090708F" w:rsidRDefault="0090708F" w:rsidP="0090708F">
      <w:pPr>
        <w:rPr>
          <w:b/>
          <w:sz w:val="20"/>
          <w:szCs w:val="20"/>
        </w:rPr>
      </w:pPr>
      <w:r w:rsidRPr="0090708F">
        <w:rPr>
          <w:b/>
          <w:sz w:val="20"/>
          <w:szCs w:val="20"/>
        </w:rPr>
        <w:t>DATE</w:t>
      </w:r>
      <w:r w:rsidRPr="0090708F">
        <w:rPr>
          <w:sz w:val="20"/>
          <w:szCs w:val="20"/>
        </w:rPr>
        <w:t xml:space="preserve">:  </w:t>
      </w:r>
      <w:r w:rsidRPr="0090708F">
        <w:rPr>
          <w:sz w:val="20"/>
          <w:szCs w:val="20"/>
        </w:rPr>
        <w:tab/>
      </w:r>
      <w:r w:rsidRPr="001B17BE">
        <w:rPr>
          <w:sz w:val="20"/>
          <w:szCs w:val="20"/>
        </w:rPr>
        <w:t>August 23, 2024</w:t>
      </w:r>
    </w:p>
    <w:p w14:paraId="3284DD6E" w14:textId="4DE0EF51" w:rsidR="0090708F" w:rsidRPr="0090708F" w:rsidRDefault="0090708F" w:rsidP="0090708F">
      <w:pPr>
        <w:rPr>
          <w:sz w:val="20"/>
          <w:szCs w:val="20"/>
        </w:rPr>
      </w:pPr>
      <w:r w:rsidRPr="0090708F">
        <w:rPr>
          <w:b/>
          <w:sz w:val="20"/>
          <w:szCs w:val="20"/>
        </w:rPr>
        <w:t xml:space="preserve">SUBJECT: </w:t>
      </w:r>
      <w:r w:rsidRPr="001B17BE">
        <w:rPr>
          <w:b/>
          <w:sz w:val="20"/>
          <w:szCs w:val="20"/>
        </w:rPr>
        <w:t xml:space="preserve"> </w:t>
      </w:r>
      <w:r w:rsidRPr="0090708F">
        <w:rPr>
          <w:b/>
          <w:sz w:val="20"/>
          <w:szCs w:val="20"/>
        </w:rPr>
        <w:t>Pollution Control Tax Incentives</w:t>
      </w:r>
      <w:r w:rsidRPr="0090708F">
        <w:rPr>
          <w:sz w:val="20"/>
          <w:szCs w:val="20"/>
        </w:rPr>
        <w:tab/>
      </w:r>
    </w:p>
    <w:p w14:paraId="36B4BA08" w14:textId="2E2F83D4" w:rsidR="0090708F" w:rsidRPr="0090708F" w:rsidRDefault="0090708F" w:rsidP="0090708F">
      <w:pPr>
        <w:rPr>
          <w:sz w:val="20"/>
          <w:szCs w:val="20"/>
        </w:rPr>
      </w:pPr>
      <w:r w:rsidRPr="0090708F">
        <w:rPr>
          <w:sz w:val="20"/>
          <w:szCs w:val="20"/>
        </w:rPr>
        <w:t xml:space="preserve">Certified pollution control equipment and facilities consisting of equipment used in collecting, processing, and distributing, or generating electricity from, landfill gas or synthetic or natural gas recovered from waste, including equipment used to grind, chip, or mulch trees, tree stumps, underbrush, and other vegetative cover for reuse as landfill gas or synthetic or natural gas recovered from waste, placed in service on or after July 1, 2006, shall be exempt from state and local taxation pursuant to subsection d of Section 6 of Article X of the Constitution of Virginia. </w:t>
      </w:r>
    </w:p>
    <w:p w14:paraId="2C2FB7F7" w14:textId="6FE11EB3" w:rsidR="0090708F" w:rsidRPr="0090708F" w:rsidRDefault="0090708F" w:rsidP="0090708F">
      <w:pPr>
        <w:rPr>
          <w:sz w:val="20"/>
          <w:szCs w:val="20"/>
        </w:rPr>
      </w:pPr>
      <w:r w:rsidRPr="0090708F">
        <w:rPr>
          <w:sz w:val="20"/>
          <w:szCs w:val="20"/>
        </w:rPr>
        <w:t xml:space="preserve">The Code of Virginia (§ 58.1-3660), states that certified pollution control equipment and facilities used primarily for the purpose of abating or preventing pollution of the atmosphere or waters of the Commonwealth and which the state certifying authority having jurisdiction with respect to such property has certified to the Department of Taxation as having been constructed, reconstructed, erected, or acquired in conformity with the state program or requirements for abatement or control of water or atmospheric pollution or contamination.  </w:t>
      </w:r>
    </w:p>
    <w:p w14:paraId="56215BE9" w14:textId="3B1E5D90" w:rsidR="0090708F" w:rsidRPr="0090708F" w:rsidRDefault="0090708F" w:rsidP="0090708F">
      <w:pPr>
        <w:rPr>
          <w:sz w:val="20"/>
          <w:szCs w:val="20"/>
        </w:rPr>
      </w:pPr>
      <w:r w:rsidRPr="0090708F">
        <w:rPr>
          <w:sz w:val="20"/>
          <w:szCs w:val="20"/>
        </w:rPr>
        <w:t>Under the Code of Virginia, the</w:t>
      </w:r>
      <w:r w:rsidR="00BC449C">
        <w:rPr>
          <w:sz w:val="20"/>
          <w:szCs w:val="20"/>
        </w:rPr>
        <w:t xml:space="preserve"> Virginia Department of Energy</w:t>
      </w:r>
      <w:r w:rsidRPr="0090708F">
        <w:rPr>
          <w:sz w:val="20"/>
          <w:szCs w:val="20"/>
        </w:rPr>
        <w:t xml:space="preserve">, for coal, oil, and gas production, including gas, natural gas, and coalbed methane gas to act in place of a certifying authority of the Commonwealth has certifying authority. </w:t>
      </w:r>
    </w:p>
    <w:p w14:paraId="26A77479" w14:textId="47D556C7" w:rsidR="001B17BE" w:rsidRPr="001B17BE" w:rsidRDefault="0090708F" w:rsidP="0090708F">
      <w:pPr>
        <w:rPr>
          <w:sz w:val="20"/>
          <w:szCs w:val="20"/>
        </w:rPr>
      </w:pPr>
      <w:r w:rsidRPr="0090708F">
        <w:rPr>
          <w:sz w:val="20"/>
          <w:szCs w:val="20"/>
        </w:rPr>
        <w:t>To request certification of pollution control measures, operators may begin the application process by completing the documents attached hereto. This guidance document also contains an example Certification Checklist, used during the certification process. Once applications are complete</w:t>
      </w:r>
      <w:r w:rsidR="001B17BE" w:rsidRPr="001B17BE">
        <w:rPr>
          <w:sz w:val="20"/>
          <w:szCs w:val="20"/>
        </w:rPr>
        <w:t>d, they</w:t>
      </w:r>
      <w:r w:rsidRPr="0090708F">
        <w:rPr>
          <w:sz w:val="20"/>
          <w:szCs w:val="20"/>
        </w:rPr>
        <w:t xml:space="preserve"> may be submitted electronically, via email, to: </w:t>
      </w:r>
      <w:hyperlink r:id="rId7" w:history="1">
        <w:r w:rsidR="001B17BE" w:rsidRPr="001B17BE">
          <w:rPr>
            <w:rStyle w:val="Hyperlink"/>
            <w:sz w:val="20"/>
            <w:szCs w:val="20"/>
          </w:rPr>
          <w:t>Brad.Boyd@energy.virginia.gov</w:t>
        </w:r>
      </w:hyperlink>
      <w:r w:rsidR="001B17BE" w:rsidRPr="001B17BE">
        <w:rPr>
          <w:sz w:val="20"/>
          <w:szCs w:val="20"/>
        </w:rPr>
        <w:t>.</w:t>
      </w:r>
    </w:p>
    <w:p w14:paraId="727077D0" w14:textId="2AFBE325" w:rsidR="0090708F" w:rsidRPr="0090708F" w:rsidRDefault="0090708F" w:rsidP="0090708F">
      <w:pPr>
        <w:rPr>
          <w:sz w:val="20"/>
          <w:szCs w:val="20"/>
        </w:rPr>
      </w:pPr>
      <w:r w:rsidRPr="001B17BE">
        <w:rPr>
          <w:sz w:val="20"/>
          <w:szCs w:val="20"/>
        </w:rPr>
        <w:t>P</w:t>
      </w:r>
      <w:r w:rsidRPr="0090708F">
        <w:rPr>
          <w:sz w:val="20"/>
          <w:szCs w:val="20"/>
        </w:rPr>
        <w:t xml:space="preserve">lease direct any questions about this memorandum to </w:t>
      </w:r>
      <w:r w:rsidR="00BC449C">
        <w:rPr>
          <w:sz w:val="20"/>
          <w:szCs w:val="20"/>
        </w:rPr>
        <w:t>Bradley Boyd</w:t>
      </w:r>
      <w:r w:rsidRPr="0090708F">
        <w:rPr>
          <w:sz w:val="20"/>
          <w:szCs w:val="20"/>
        </w:rPr>
        <w:t xml:space="preserve"> at 276-415-9700. </w:t>
      </w:r>
    </w:p>
    <w:sectPr w:rsidR="0090708F" w:rsidRPr="0090708F" w:rsidSect="003E29F8">
      <w:headerReference w:type="default" r:id="rId8"/>
      <w:headerReference w:type="first" r:id="rId9"/>
      <w:footerReference w:type="first" r:id="rId10"/>
      <w:pgSz w:w="12240" w:h="15840"/>
      <w:pgMar w:top="1440" w:right="1440" w:bottom="1440" w:left="1440" w:header="144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73EC5" w14:textId="77777777" w:rsidR="007E38F3" w:rsidRDefault="007E38F3" w:rsidP="00357C35">
      <w:pPr>
        <w:spacing w:after="0" w:line="240" w:lineRule="auto"/>
      </w:pPr>
      <w:r>
        <w:separator/>
      </w:r>
    </w:p>
  </w:endnote>
  <w:endnote w:type="continuationSeparator" w:id="0">
    <w:p w14:paraId="1FCE5C39" w14:textId="77777777" w:rsidR="007E38F3" w:rsidRDefault="007E38F3" w:rsidP="00357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9C137" w14:textId="77777777" w:rsidR="003E29F8" w:rsidRDefault="003E29F8">
    <w:pPr>
      <w:pStyle w:val="Footer"/>
    </w:pPr>
    <w:r>
      <w:t xml:space="preserve"> </w:t>
    </w:r>
  </w:p>
  <w:p w14:paraId="4E448C39" w14:textId="77777777" w:rsidR="003E29F8" w:rsidRDefault="003E29F8">
    <w:pPr>
      <w:pStyle w:val="Footer"/>
    </w:pPr>
  </w:p>
  <w:p w14:paraId="352B40A1" w14:textId="77777777" w:rsidR="003E29F8" w:rsidRDefault="003E29F8">
    <w:pPr>
      <w:pStyle w:val="Footer"/>
    </w:pPr>
  </w:p>
  <w:p w14:paraId="5F97043D" w14:textId="6C3B2C9C" w:rsidR="00357C35" w:rsidRDefault="003D68C7">
    <w:pPr>
      <w:pStyle w:val="Footer"/>
    </w:pPr>
    <w:r>
      <w:t xml:space="preserve"> </w:t>
    </w:r>
    <w:r w:rsidR="00357C3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C65BA" w14:textId="77777777" w:rsidR="007E38F3" w:rsidRDefault="007E38F3" w:rsidP="00357C35">
      <w:pPr>
        <w:spacing w:after="0" w:line="240" w:lineRule="auto"/>
      </w:pPr>
      <w:r>
        <w:separator/>
      </w:r>
    </w:p>
  </w:footnote>
  <w:footnote w:type="continuationSeparator" w:id="0">
    <w:p w14:paraId="4A5849D0" w14:textId="77777777" w:rsidR="007E38F3" w:rsidRDefault="007E38F3" w:rsidP="00357C35">
      <w:pPr>
        <w:spacing w:after="0" w:line="240" w:lineRule="auto"/>
      </w:pPr>
      <w:r>
        <w:continuationSeparator/>
      </w:r>
    </w:p>
  </w:footnote>
  <w:footnote w:id="1">
    <w:p w14:paraId="15519CAB" w14:textId="77777777" w:rsidR="001B17BE" w:rsidRPr="00853BA1" w:rsidRDefault="001B17BE" w:rsidP="001B17BE">
      <w:pPr>
        <w:rPr>
          <w:sz w:val="20"/>
          <w:szCs w:val="20"/>
        </w:rPr>
      </w:pPr>
      <w:r w:rsidRPr="00853BA1">
        <w:rPr>
          <w:sz w:val="20"/>
          <w:szCs w:val="20"/>
          <w:vertAlign w:val="superscript"/>
        </w:rPr>
        <w:footnoteRef/>
      </w:r>
      <w:r w:rsidRPr="00853BA1">
        <w:rPr>
          <w:sz w:val="20"/>
          <w:szCs w:val="20"/>
        </w:rPr>
        <w:t xml:space="preserve"> § 45.1-361.27 of the Code of Virginia grants the Director the authority to “[p]</w:t>
      </w:r>
      <w:proofErr w:type="spellStart"/>
      <w:r w:rsidRPr="00853BA1">
        <w:rPr>
          <w:sz w:val="20"/>
          <w:szCs w:val="20"/>
        </w:rPr>
        <w:t>rescribe</w:t>
      </w:r>
      <w:proofErr w:type="spellEnd"/>
      <w:r w:rsidRPr="00853BA1">
        <w:rPr>
          <w:sz w:val="20"/>
          <w:szCs w:val="20"/>
        </w:rPr>
        <w:t xml:space="preserve"> the nature of and form for the presentation of any information and documentation required by any provision of this article or regulation adopted thereunder”</w:t>
      </w:r>
    </w:p>
    <w:p w14:paraId="342D7A09" w14:textId="240D7218" w:rsidR="0090708F" w:rsidRPr="0090708F" w:rsidRDefault="0090708F" w:rsidP="0090708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71115" w14:textId="2FC0E78E" w:rsidR="003D68C7" w:rsidRDefault="00832B58">
    <w:pPr>
      <w:pStyle w:val="Header"/>
    </w:pPr>
    <w:r>
      <w:rPr>
        <w:noProof/>
      </w:rPr>
      <w:drawing>
        <wp:anchor distT="0" distB="0" distL="114300" distR="114300" simplePos="0" relativeHeight="251661312" behindDoc="1" locked="0" layoutInCell="1" allowOverlap="1" wp14:anchorId="7D87186D" wp14:editId="168009BB">
          <wp:simplePos x="0" y="0"/>
          <wp:positionH relativeFrom="page">
            <wp:align>right</wp:align>
          </wp:positionH>
          <wp:positionV relativeFrom="paragraph">
            <wp:posOffset>-914400</wp:posOffset>
          </wp:positionV>
          <wp:extent cx="7772400" cy="10055958"/>
          <wp:effectExtent l="0" t="0" r="0" b="2540"/>
          <wp:wrapNone/>
          <wp:docPr id="1401443936"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43936" name="Picture 1" descr="Background patter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595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850F2" w14:textId="58F5D146" w:rsidR="003D68C7" w:rsidRDefault="00EC1759" w:rsidP="00EC1759">
    <w:pPr>
      <w:pStyle w:val="Header"/>
      <w:tabs>
        <w:tab w:val="clear" w:pos="4680"/>
        <w:tab w:val="clear" w:pos="9360"/>
        <w:tab w:val="left" w:pos="940"/>
        <w:tab w:val="left" w:pos="1500"/>
      </w:tabs>
    </w:pPr>
    <w:r>
      <w:rPr>
        <w:noProof/>
      </w:rPr>
      <w:drawing>
        <wp:anchor distT="0" distB="0" distL="114300" distR="114300" simplePos="0" relativeHeight="251660288" behindDoc="1" locked="0" layoutInCell="1" allowOverlap="1" wp14:anchorId="0C138A3C" wp14:editId="10D21D9C">
          <wp:simplePos x="0" y="0"/>
          <wp:positionH relativeFrom="page">
            <wp:align>right</wp:align>
          </wp:positionH>
          <wp:positionV relativeFrom="paragraph">
            <wp:posOffset>-914400</wp:posOffset>
          </wp:positionV>
          <wp:extent cx="7772400" cy="10055958"/>
          <wp:effectExtent l="0" t="0" r="0" b="2540"/>
          <wp:wrapNone/>
          <wp:docPr id="1773806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59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FA1">
      <w:tab/>
    </w:r>
    <w:r>
      <w:tab/>
    </w:r>
  </w:p>
  <w:p w14:paraId="799936F8" w14:textId="77777777" w:rsidR="003D68C7" w:rsidRDefault="003D68C7">
    <w:pPr>
      <w:pStyle w:val="Header"/>
    </w:pPr>
  </w:p>
  <w:p w14:paraId="4C32FA53" w14:textId="77777777" w:rsidR="003D68C7" w:rsidRDefault="003D68C7">
    <w:pPr>
      <w:pStyle w:val="Header"/>
    </w:pPr>
  </w:p>
  <w:p w14:paraId="3226C18F" w14:textId="77777777" w:rsidR="003D68C7" w:rsidRDefault="003D68C7">
    <w:pPr>
      <w:pStyle w:val="Header"/>
    </w:pPr>
  </w:p>
  <w:p w14:paraId="04817FB2" w14:textId="77777777" w:rsidR="003D68C7" w:rsidRDefault="003D68C7">
    <w:pPr>
      <w:pStyle w:val="Header"/>
    </w:pPr>
  </w:p>
  <w:p w14:paraId="703D6421" w14:textId="6B397DEB" w:rsidR="00357C35" w:rsidRDefault="00357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981F4E"/>
    <w:multiLevelType w:val="hybridMultilevel"/>
    <w:tmpl w:val="4008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936090"/>
    <w:multiLevelType w:val="hybridMultilevel"/>
    <w:tmpl w:val="7980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09158">
    <w:abstractNumId w:val="0"/>
  </w:num>
  <w:num w:numId="2" w16cid:durableId="1085760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35"/>
    <w:rsid w:val="00003B85"/>
    <w:rsid w:val="00131BE7"/>
    <w:rsid w:val="00154BB4"/>
    <w:rsid w:val="00182B08"/>
    <w:rsid w:val="001B17BE"/>
    <w:rsid w:val="001B345E"/>
    <w:rsid w:val="002402F9"/>
    <w:rsid w:val="002A7FDA"/>
    <w:rsid w:val="0034471B"/>
    <w:rsid w:val="00357C35"/>
    <w:rsid w:val="003D68C7"/>
    <w:rsid w:val="003E29F8"/>
    <w:rsid w:val="004A12A1"/>
    <w:rsid w:val="005230FB"/>
    <w:rsid w:val="00557AB1"/>
    <w:rsid w:val="005B7EA8"/>
    <w:rsid w:val="005D6828"/>
    <w:rsid w:val="00603102"/>
    <w:rsid w:val="0061314B"/>
    <w:rsid w:val="00626687"/>
    <w:rsid w:val="00742F8F"/>
    <w:rsid w:val="007A137F"/>
    <w:rsid w:val="007A370B"/>
    <w:rsid w:val="007E38F3"/>
    <w:rsid w:val="00806CA7"/>
    <w:rsid w:val="00807487"/>
    <w:rsid w:val="00832B58"/>
    <w:rsid w:val="00853BA1"/>
    <w:rsid w:val="0090708F"/>
    <w:rsid w:val="009F3F9A"/>
    <w:rsid w:val="00A074E9"/>
    <w:rsid w:val="00A85456"/>
    <w:rsid w:val="00AE5228"/>
    <w:rsid w:val="00BA5849"/>
    <w:rsid w:val="00BC449C"/>
    <w:rsid w:val="00C276C5"/>
    <w:rsid w:val="00C44805"/>
    <w:rsid w:val="00C55FA1"/>
    <w:rsid w:val="00C838E4"/>
    <w:rsid w:val="00E871D3"/>
    <w:rsid w:val="00EC1759"/>
    <w:rsid w:val="00F160C8"/>
    <w:rsid w:val="00F71640"/>
    <w:rsid w:val="00FE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B5417"/>
  <w15:chartTrackingRefBased/>
  <w15:docId w15:val="{28BC21EC-1722-4C8E-AF99-5A67F052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C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C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C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C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C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C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C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C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C35"/>
    <w:rPr>
      <w:rFonts w:eastAsiaTheme="majorEastAsia" w:cstheme="majorBidi"/>
      <w:color w:val="272727" w:themeColor="text1" w:themeTint="D8"/>
    </w:rPr>
  </w:style>
  <w:style w:type="paragraph" w:styleId="Title">
    <w:name w:val="Title"/>
    <w:basedOn w:val="Normal"/>
    <w:next w:val="Normal"/>
    <w:link w:val="TitleChar"/>
    <w:uiPriority w:val="10"/>
    <w:qFormat/>
    <w:rsid w:val="00357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C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C35"/>
    <w:pPr>
      <w:spacing w:before="160"/>
      <w:jc w:val="center"/>
    </w:pPr>
    <w:rPr>
      <w:i/>
      <w:iCs/>
      <w:color w:val="404040" w:themeColor="text1" w:themeTint="BF"/>
    </w:rPr>
  </w:style>
  <w:style w:type="character" w:customStyle="1" w:styleId="QuoteChar">
    <w:name w:val="Quote Char"/>
    <w:basedOn w:val="DefaultParagraphFont"/>
    <w:link w:val="Quote"/>
    <w:uiPriority w:val="29"/>
    <w:rsid w:val="00357C35"/>
    <w:rPr>
      <w:i/>
      <w:iCs/>
      <w:color w:val="404040" w:themeColor="text1" w:themeTint="BF"/>
    </w:rPr>
  </w:style>
  <w:style w:type="paragraph" w:styleId="ListParagraph">
    <w:name w:val="List Paragraph"/>
    <w:basedOn w:val="Normal"/>
    <w:uiPriority w:val="34"/>
    <w:qFormat/>
    <w:rsid w:val="00357C35"/>
    <w:pPr>
      <w:ind w:left="720"/>
      <w:contextualSpacing/>
    </w:pPr>
  </w:style>
  <w:style w:type="character" w:styleId="IntenseEmphasis">
    <w:name w:val="Intense Emphasis"/>
    <w:basedOn w:val="DefaultParagraphFont"/>
    <w:uiPriority w:val="21"/>
    <w:qFormat/>
    <w:rsid w:val="00357C35"/>
    <w:rPr>
      <w:i/>
      <w:iCs/>
      <w:color w:val="0F4761" w:themeColor="accent1" w:themeShade="BF"/>
    </w:rPr>
  </w:style>
  <w:style w:type="paragraph" w:styleId="IntenseQuote">
    <w:name w:val="Intense Quote"/>
    <w:basedOn w:val="Normal"/>
    <w:next w:val="Normal"/>
    <w:link w:val="IntenseQuoteChar"/>
    <w:uiPriority w:val="30"/>
    <w:qFormat/>
    <w:rsid w:val="00357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C35"/>
    <w:rPr>
      <w:i/>
      <w:iCs/>
      <w:color w:val="0F4761" w:themeColor="accent1" w:themeShade="BF"/>
    </w:rPr>
  </w:style>
  <w:style w:type="character" w:styleId="IntenseReference">
    <w:name w:val="Intense Reference"/>
    <w:basedOn w:val="DefaultParagraphFont"/>
    <w:uiPriority w:val="32"/>
    <w:qFormat/>
    <w:rsid w:val="00357C35"/>
    <w:rPr>
      <w:b/>
      <w:bCs/>
      <w:smallCaps/>
      <w:color w:val="0F4761" w:themeColor="accent1" w:themeShade="BF"/>
      <w:spacing w:val="5"/>
    </w:rPr>
  </w:style>
  <w:style w:type="paragraph" w:styleId="Header">
    <w:name w:val="header"/>
    <w:basedOn w:val="Normal"/>
    <w:link w:val="HeaderChar"/>
    <w:uiPriority w:val="99"/>
    <w:unhideWhenUsed/>
    <w:rsid w:val="00357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C35"/>
  </w:style>
  <w:style w:type="paragraph" w:styleId="Footer">
    <w:name w:val="footer"/>
    <w:basedOn w:val="Normal"/>
    <w:link w:val="FooterChar"/>
    <w:uiPriority w:val="99"/>
    <w:unhideWhenUsed/>
    <w:rsid w:val="00357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C35"/>
  </w:style>
  <w:style w:type="paragraph" w:styleId="FootnoteText">
    <w:name w:val="footnote text"/>
    <w:basedOn w:val="Normal"/>
    <w:link w:val="FootnoteTextChar"/>
    <w:semiHidden/>
    <w:unhideWhenUsed/>
    <w:rsid w:val="0090708F"/>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90708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90708F"/>
    <w:rPr>
      <w:vertAlign w:val="superscript"/>
    </w:rPr>
  </w:style>
  <w:style w:type="character" w:styleId="Hyperlink">
    <w:name w:val="Hyperlink"/>
    <w:basedOn w:val="DefaultParagraphFont"/>
    <w:uiPriority w:val="99"/>
    <w:unhideWhenUsed/>
    <w:rsid w:val="0090708F"/>
    <w:rPr>
      <w:color w:val="467886" w:themeColor="hyperlink"/>
      <w:u w:val="single"/>
    </w:rPr>
  </w:style>
  <w:style w:type="character" w:styleId="UnresolvedMention">
    <w:name w:val="Unresolved Mention"/>
    <w:basedOn w:val="DefaultParagraphFont"/>
    <w:uiPriority w:val="99"/>
    <w:semiHidden/>
    <w:unhideWhenUsed/>
    <w:rsid w:val="00907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520612">
      <w:bodyDiv w:val="1"/>
      <w:marLeft w:val="0"/>
      <w:marRight w:val="0"/>
      <w:marTop w:val="0"/>
      <w:marBottom w:val="0"/>
      <w:divBdr>
        <w:top w:val="none" w:sz="0" w:space="0" w:color="auto"/>
        <w:left w:val="none" w:sz="0" w:space="0" w:color="auto"/>
        <w:bottom w:val="none" w:sz="0" w:space="0" w:color="auto"/>
        <w:right w:val="none" w:sz="0" w:space="0" w:color="auto"/>
      </w:divBdr>
    </w:div>
    <w:div w:id="1142968245">
      <w:bodyDiv w:val="1"/>
      <w:marLeft w:val="0"/>
      <w:marRight w:val="0"/>
      <w:marTop w:val="0"/>
      <w:marBottom w:val="0"/>
      <w:divBdr>
        <w:top w:val="none" w:sz="0" w:space="0" w:color="auto"/>
        <w:left w:val="none" w:sz="0" w:space="0" w:color="auto"/>
        <w:bottom w:val="none" w:sz="0" w:space="0" w:color="auto"/>
        <w:right w:val="none" w:sz="0" w:space="0" w:color="auto"/>
      </w:divBdr>
    </w:div>
    <w:div w:id="162360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Boyd@energy.virgini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Borean, Richard (Energy)</dc:creator>
  <cp:keywords/>
  <dc:description/>
  <cp:lastModifiedBy>Gilmer, Sarah (Energy)</cp:lastModifiedBy>
  <cp:revision>8</cp:revision>
  <cp:lastPrinted>2024-08-07T19:19:00Z</cp:lastPrinted>
  <dcterms:created xsi:type="dcterms:W3CDTF">2024-08-23T14:30:00Z</dcterms:created>
  <dcterms:modified xsi:type="dcterms:W3CDTF">2024-08-23T14:53:00Z</dcterms:modified>
</cp:coreProperties>
</file>